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06"/>
        <w:tblW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040BD9" w:rsidTr="00E6535A">
        <w:trPr>
          <w:cantSplit/>
          <w:trHeight w:val="1079"/>
        </w:trPr>
        <w:tc>
          <w:tcPr>
            <w:tcW w:w="160" w:type="dxa"/>
          </w:tcPr>
          <w:p w:rsidR="00040BD9" w:rsidRPr="00891CA7" w:rsidRDefault="00040BD9" w:rsidP="00891CA7">
            <w:pPr>
              <w:tabs>
                <w:tab w:val="left" w:pos="2981"/>
              </w:tabs>
            </w:pPr>
          </w:p>
        </w:tc>
      </w:tr>
    </w:tbl>
    <w:p w:rsidR="00E6535A" w:rsidRPr="00E6535A" w:rsidRDefault="00E6535A" w:rsidP="00E6535A">
      <w:pPr>
        <w:spacing w:line="360" w:lineRule="auto"/>
        <w:jc w:val="center"/>
        <w:rPr>
          <w:szCs w:val="26"/>
        </w:rPr>
      </w:pPr>
      <w:r w:rsidRPr="00E6535A">
        <w:rPr>
          <w:szCs w:val="26"/>
        </w:rPr>
        <w:t>Администрация Хасанского городского поселения</w:t>
      </w:r>
    </w:p>
    <w:p w:rsidR="00E6535A" w:rsidRPr="00E6535A" w:rsidRDefault="00E6535A" w:rsidP="00E6535A">
      <w:pPr>
        <w:spacing w:line="360" w:lineRule="auto"/>
        <w:jc w:val="center"/>
        <w:rPr>
          <w:szCs w:val="26"/>
        </w:rPr>
      </w:pPr>
      <w:r w:rsidRPr="00E6535A">
        <w:rPr>
          <w:szCs w:val="26"/>
        </w:rPr>
        <w:t>Хасанского муниципального района</w:t>
      </w:r>
    </w:p>
    <w:p w:rsidR="00E6535A" w:rsidRPr="00E6535A" w:rsidRDefault="00E6535A" w:rsidP="00E6535A">
      <w:pPr>
        <w:spacing w:line="360" w:lineRule="auto"/>
        <w:jc w:val="center"/>
        <w:rPr>
          <w:szCs w:val="26"/>
        </w:rPr>
      </w:pPr>
      <w:r w:rsidRPr="00E6535A">
        <w:rPr>
          <w:szCs w:val="26"/>
        </w:rPr>
        <w:t>Приморского края</w:t>
      </w:r>
    </w:p>
    <w:p w:rsidR="00E6535A" w:rsidRPr="00E6535A" w:rsidRDefault="00E6535A" w:rsidP="00E6535A">
      <w:pPr>
        <w:spacing w:line="360" w:lineRule="auto"/>
        <w:jc w:val="center"/>
        <w:rPr>
          <w:szCs w:val="26"/>
        </w:rPr>
      </w:pPr>
    </w:p>
    <w:p w:rsidR="00E6535A" w:rsidRPr="00E6535A" w:rsidRDefault="00E6535A" w:rsidP="00E6535A">
      <w:pPr>
        <w:spacing w:line="360" w:lineRule="auto"/>
        <w:jc w:val="center"/>
        <w:rPr>
          <w:szCs w:val="26"/>
        </w:rPr>
      </w:pPr>
      <w:r w:rsidRPr="00E6535A">
        <w:rPr>
          <w:szCs w:val="26"/>
        </w:rPr>
        <w:t>ПОСТАНОВЛЕНИЕ</w:t>
      </w:r>
    </w:p>
    <w:p w:rsidR="00E6535A" w:rsidRDefault="00E6535A" w:rsidP="00E6535A">
      <w:pPr>
        <w:jc w:val="center"/>
        <w:rPr>
          <w:szCs w:val="26"/>
        </w:rPr>
      </w:pPr>
      <w:r w:rsidRPr="00E6535A">
        <w:rPr>
          <w:szCs w:val="26"/>
        </w:rPr>
        <w:t>пгт. Хасан</w:t>
      </w:r>
    </w:p>
    <w:p w:rsidR="00E6535A" w:rsidRDefault="00E6535A" w:rsidP="00E6535A">
      <w:pPr>
        <w:jc w:val="center"/>
        <w:rPr>
          <w:szCs w:val="26"/>
        </w:rPr>
      </w:pPr>
    </w:p>
    <w:p w:rsidR="00040BD9" w:rsidRDefault="00676129" w:rsidP="00E6535A">
      <w:pPr>
        <w:jc w:val="both"/>
        <w:rPr>
          <w:szCs w:val="26"/>
        </w:rPr>
      </w:pPr>
      <w:r>
        <w:rPr>
          <w:szCs w:val="26"/>
        </w:rPr>
        <w:t>24.08.2020</w:t>
      </w:r>
      <w:r w:rsidR="00E6535A">
        <w:rPr>
          <w:szCs w:val="26"/>
        </w:rPr>
        <w:t xml:space="preserve"> год                                                                                                             № </w:t>
      </w:r>
      <w:r>
        <w:rPr>
          <w:szCs w:val="26"/>
        </w:rPr>
        <w:t>54</w:t>
      </w:r>
    </w:p>
    <w:p w:rsidR="00E6535A" w:rsidRDefault="00E6535A" w:rsidP="00E6535A">
      <w:pPr>
        <w:jc w:val="both"/>
        <w:rPr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E6535A" w:rsidTr="00E6535A">
        <w:tc>
          <w:tcPr>
            <w:tcW w:w="7479" w:type="dxa"/>
          </w:tcPr>
          <w:p w:rsidR="00E6535A" w:rsidRPr="00E6535A" w:rsidRDefault="00E6535A" w:rsidP="00E6535A">
            <w:pPr>
              <w:jc w:val="both"/>
              <w:rPr>
                <w:sz w:val="24"/>
              </w:rPr>
            </w:pPr>
            <w:r w:rsidRPr="00E6535A">
              <w:rPr>
                <w:sz w:val="24"/>
              </w:rPr>
              <w:t>Об утверждении порядка ликвидации, локализации технологических нарушений и взаимодействия тепло-, электро-, топливо-, водоснабжающих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органов при устранении нарушений и аварий в системе ЖКХ Хасанского городского поселения в осенне-зимний период 20</w:t>
            </w:r>
            <w:r w:rsidR="00256A45">
              <w:rPr>
                <w:sz w:val="24"/>
              </w:rPr>
              <w:t>20</w:t>
            </w:r>
            <w:r w:rsidRPr="00E6535A">
              <w:rPr>
                <w:sz w:val="24"/>
              </w:rPr>
              <w:t>-202</w:t>
            </w:r>
            <w:r w:rsidR="00256A45">
              <w:rPr>
                <w:sz w:val="24"/>
              </w:rPr>
              <w:t>1</w:t>
            </w:r>
            <w:r w:rsidRPr="00E6535A">
              <w:rPr>
                <w:sz w:val="24"/>
              </w:rPr>
              <w:t xml:space="preserve"> годов</w:t>
            </w:r>
          </w:p>
          <w:p w:rsidR="00E6535A" w:rsidRDefault="00E6535A" w:rsidP="00E6535A">
            <w:pPr>
              <w:rPr>
                <w:b/>
                <w:sz w:val="24"/>
              </w:rPr>
            </w:pPr>
          </w:p>
        </w:tc>
      </w:tr>
    </w:tbl>
    <w:p w:rsidR="00040BD9" w:rsidRPr="00765625" w:rsidRDefault="00040BD9" w:rsidP="00E6535A">
      <w:pPr>
        <w:pStyle w:val="ConsPlusNormal"/>
        <w:rPr>
          <w:b/>
          <w:sz w:val="26"/>
          <w:szCs w:val="26"/>
        </w:rPr>
      </w:pPr>
    </w:p>
    <w:p w:rsidR="00040BD9" w:rsidRPr="00765625" w:rsidRDefault="00040BD9" w:rsidP="00E6535A">
      <w:pPr>
        <w:pStyle w:val="ConsPlusNormal"/>
        <w:ind w:firstLine="709"/>
        <w:jc w:val="both"/>
        <w:rPr>
          <w:spacing w:val="-6"/>
          <w:sz w:val="26"/>
          <w:szCs w:val="26"/>
        </w:rPr>
      </w:pPr>
      <w:r w:rsidRPr="00765625">
        <w:rPr>
          <w:spacing w:val="-6"/>
          <w:sz w:val="26"/>
          <w:szCs w:val="26"/>
        </w:rPr>
        <w:t xml:space="preserve">В соответствии с федеральными законами от 06.10.2003 </w:t>
      </w:r>
      <w:hyperlink r:id="rId8" w:history="1">
        <w:r w:rsidRPr="00765625">
          <w:rPr>
            <w:spacing w:val="-6"/>
            <w:sz w:val="26"/>
            <w:szCs w:val="26"/>
          </w:rPr>
          <w:t>№ 131-ФЗ</w:t>
        </w:r>
      </w:hyperlink>
      <w:r w:rsidRPr="00765625">
        <w:rPr>
          <w:spacing w:val="-6"/>
          <w:sz w:val="26"/>
          <w:szCs w:val="26"/>
        </w:rPr>
        <w:t xml:space="preserve"> «Об общих принципах организации местного самоуправления в Российской Федерации», от 27.07.2010 </w:t>
      </w:r>
      <w:hyperlink r:id="rId9" w:history="1">
        <w:r w:rsidRPr="00765625">
          <w:rPr>
            <w:spacing w:val="-6"/>
            <w:sz w:val="26"/>
            <w:szCs w:val="26"/>
          </w:rPr>
          <w:t>№ 190-ФЗ</w:t>
        </w:r>
      </w:hyperlink>
      <w:r>
        <w:rPr>
          <w:spacing w:val="-6"/>
          <w:sz w:val="26"/>
          <w:szCs w:val="26"/>
        </w:rPr>
        <w:t xml:space="preserve"> «О теплоснабжении»</w:t>
      </w:r>
      <w:r w:rsidRPr="00765625">
        <w:rPr>
          <w:spacing w:val="-6"/>
          <w:sz w:val="26"/>
          <w:szCs w:val="26"/>
        </w:rPr>
        <w:t xml:space="preserve">, </w:t>
      </w:r>
      <w:r>
        <w:rPr>
          <w:spacing w:val="-6"/>
          <w:sz w:val="26"/>
          <w:szCs w:val="26"/>
        </w:rPr>
        <w:t>приказом Минэнерго РФ от 12.03.2013 № 103</w:t>
      </w:r>
      <w:r w:rsidR="00342393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«</w:t>
      </w:r>
      <w:r w:rsidRPr="00C94C9C">
        <w:rPr>
          <w:spacing w:val="-6"/>
          <w:sz w:val="26"/>
          <w:szCs w:val="26"/>
        </w:rPr>
        <w:t>Об утверждении Правил оценки гото</w:t>
      </w:r>
      <w:r>
        <w:rPr>
          <w:spacing w:val="-6"/>
          <w:sz w:val="26"/>
          <w:szCs w:val="26"/>
        </w:rPr>
        <w:t xml:space="preserve">вности к отопительному периоду», </w:t>
      </w:r>
      <w:r w:rsidR="0047521F">
        <w:rPr>
          <w:spacing w:val="-6"/>
          <w:sz w:val="26"/>
          <w:szCs w:val="26"/>
        </w:rPr>
        <w:t xml:space="preserve"> </w:t>
      </w:r>
      <w:r w:rsidRPr="00765625">
        <w:rPr>
          <w:spacing w:val="-6"/>
          <w:sz w:val="26"/>
          <w:szCs w:val="26"/>
        </w:rPr>
        <w:t>руководствуясь</w:t>
      </w:r>
      <w:r w:rsidR="00BE76E4">
        <w:rPr>
          <w:spacing w:val="-6"/>
          <w:sz w:val="26"/>
          <w:szCs w:val="26"/>
        </w:rPr>
        <w:t xml:space="preserve"> </w:t>
      </w:r>
      <w:hyperlink r:id="rId10" w:history="1">
        <w:r w:rsidRPr="00765625">
          <w:rPr>
            <w:spacing w:val="-6"/>
            <w:sz w:val="26"/>
            <w:szCs w:val="26"/>
          </w:rPr>
          <w:t>Уставом</w:t>
        </w:r>
      </w:hyperlink>
      <w:r w:rsidRPr="00765625">
        <w:rPr>
          <w:spacing w:val="-6"/>
          <w:sz w:val="26"/>
          <w:szCs w:val="26"/>
        </w:rPr>
        <w:t xml:space="preserve"> </w:t>
      </w:r>
      <w:r w:rsidR="00BE76E4">
        <w:rPr>
          <w:spacing w:val="-6"/>
          <w:sz w:val="26"/>
          <w:szCs w:val="26"/>
        </w:rPr>
        <w:t>Хасанского</w:t>
      </w:r>
      <w:r>
        <w:rPr>
          <w:spacing w:val="-6"/>
          <w:sz w:val="26"/>
          <w:szCs w:val="26"/>
        </w:rPr>
        <w:t xml:space="preserve"> городского поселения,</w:t>
      </w:r>
      <w:r w:rsidR="00BE76E4">
        <w:rPr>
          <w:spacing w:val="-6"/>
          <w:sz w:val="26"/>
          <w:szCs w:val="26"/>
        </w:rPr>
        <w:t xml:space="preserve"> </w:t>
      </w:r>
      <w:r w:rsidRPr="00765625">
        <w:rPr>
          <w:spacing w:val="-6"/>
          <w:sz w:val="26"/>
          <w:szCs w:val="26"/>
        </w:rPr>
        <w:t xml:space="preserve">администрация </w:t>
      </w:r>
      <w:r w:rsidR="00BE76E4">
        <w:rPr>
          <w:spacing w:val="-6"/>
          <w:sz w:val="26"/>
          <w:szCs w:val="26"/>
        </w:rPr>
        <w:t>Хасанского</w:t>
      </w:r>
      <w:r w:rsidRPr="00765625">
        <w:rPr>
          <w:spacing w:val="-6"/>
          <w:sz w:val="26"/>
          <w:szCs w:val="26"/>
        </w:rPr>
        <w:t xml:space="preserve"> городского поселения</w:t>
      </w:r>
    </w:p>
    <w:p w:rsidR="00040BD9" w:rsidRDefault="00040BD9" w:rsidP="00053497">
      <w:pPr>
        <w:spacing w:before="15" w:after="15" w:line="312" w:lineRule="auto"/>
        <w:jc w:val="both"/>
      </w:pPr>
    </w:p>
    <w:p w:rsidR="00040BD9" w:rsidRDefault="00E6535A" w:rsidP="00053497">
      <w:pPr>
        <w:spacing w:before="15" w:after="15" w:line="312" w:lineRule="auto"/>
        <w:jc w:val="both"/>
      </w:pPr>
      <w:r>
        <w:t>ПОСТАНОВЛЯЮ</w:t>
      </w:r>
      <w:r w:rsidR="00040BD9" w:rsidRPr="00765625">
        <w:t>:</w:t>
      </w:r>
    </w:p>
    <w:p w:rsidR="00040BD9" w:rsidRPr="0095285C" w:rsidRDefault="00040BD9" w:rsidP="00E653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95285C">
        <w:rPr>
          <w:spacing w:val="-6"/>
          <w:sz w:val="26"/>
          <w:szCs w:val="26"/>
        </w:rPr>
        <w:t xml:space="preserve">Утвердить порядок ликвидации, локализации технологических нарушений и </w:t>
      </w:r>
      <w:r w:rsidR="002A5A7C" w:rsidRPr="0095285C">
        <w:rPr>
          <w:spacing w:val="-8"/>
          <w:sz w:val="26"/>
          <w:szCs w:val="26"/>
        </w:rPr>
        <w:t xml:space="preserve">взаимодействия тепло-, электро-, топливо-, водоснабжающих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органов при устранении нарушений и аварий </w:t>
      </w:r>
      <w:r w:rsidRPr="0095285C">
        <w:rPr>
          <w:spacing w:val="-6"/>
          <w:sz w:val="26"/>
          <w:szCs w:val="26"/>
        </w:rPr>
        <w:t xml:space="preserve">в системе ЖКХ </w:t>
      </w:r>
      <w:r w:rsidR="00C53D83" w:rsidRPr="0095285C">
        <w:rPr>
          <w:spacing w:val="-6"/>
          <w:sz w:val="26"/>
          <w:szCs w:val="26"/>
        </w:rPr>
        <w:t>Хасанс</w:t>
      </w:r>
      <w:r w:rsidRPr="0095285C">
        <w:rPr>
          <w:spacing w:val="-6"/>
          <w:sz w:val="26"/>
          <w:szCs w:val="26"/>
        </w:rPr>
        <w:t>кого городского поселения в осенне-зимний период 20</w:t>
      </w:r>
      <w:r w:rsidR="00256A45">
        <w:rPr>
          <w:spacing w:val="-6"/>
          <w:sz w:val="26"/>
          <w:szCs w:val="26"/>
        </w:rPr>
        <w:t>20</w:t>
      </w:r>
      <w:r w:rsidRPr="0095285C">
        <w:rPr>
          <w:spacing w:val="-6"/>
          <w:sz w:val="26"/>
          <w:szCs w:val="26"/>
        </w:rPr>
        <w:t>-20</w:t>
      </w:r>
      <w:r w:rsidR="00256A45">
        <w:rPr>
          <w:spacing w:val="-6"/>
          <w:sz w:val="26"/>
          <w:szCs w:val="26"/>
        </w:rPr>
        <w:t>21</w:t>
      </w:r>
      <w:r w:rsidRPr="0095285C">
        <w:rPr>
          <w:spacing w:val="-6"/>
          <w:sz w:val="26"/>
          <w:szCs w:val="26"/>
        </w:rPr>
        <w:t xml:space="preserve"> годов (прилагается).</w:t>
      </w:r>
    </w:p>
    <w:p w:rsidR="00040BD9" w:rsidRPr="00765625" w:rsidRDefault="00071E73" w:rsidP="00E653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Разместить </w:t>
      </w:r>
      <w:r w:rsidR="00040BD9">
        <w:rPr>
          <w:spacing w:val="-6"/>
          <w:sz w:val="26"/>
          <w:szCs w:val="26"/>
        </w:rPr>
        <w:t xml:space="preserve">настоящее постановление </w:t>
      </w:r>
      <w:r w:rsidR="00040BD9" w:rsidRPr="00765625">
        <w:rPr>
          <w:spacing w:val="-6"/>
          <w:sz w:val="26"/>
          <w:szCs w:val="26"/>
        </w:rPr>
        <w:t xml:space="preserve">на официальном сайте администрации </w:t>
      </w:r>
      <w:r>
        <w:rPr>
          <w:spacing w:val="-6"/>
          <w:sz w:val="26"/>
          <w:szCs w:val="26"/>
        </w:rPr>
        <w:t>Хасан</w:t>
      </w:r>
      <w:r w:rsidR="00040BD9" w:rsidRPr="00765625">
        <w:rPr>
          <w:spacing w:val="-6"/>
          <w:sz w:val="26"/>
          <w:szCs w:val="26"/>
        </w:rPr>
        <w:t>ского городского поселения.</w:t>
      </w:r>
    </w:p>
    <w:p w:rsidR="00040BD9" w:rsidRPr="00765625" w:rsidRDefault="00040BD9" w:rsidP="00E653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765625">
        <w:rPr>
          <w:spacing w:val="-6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040BD9" w:rsidRPr="00765625" w:rsidRDefault="00040BD9" w:rsidP="00E653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765625">
        <w:rPr>
          <w:spacing w:val="-6"/>
          <w:sz w:val="26"/>
          <w:szCs w:val="26"/>
        </w:rPr>
        <w:t>Контроль</w:t>
      </w:r>
      <w:r w:rsidR="008D51A9">
        <w:rPr>
          <w:spacing w:val="-6"/>
          <w:sz w:val="26"/>
          <w:szCs w:val="26"/>
        </w:rPr>
        <w:t xml:space="preserve"> </w:t>
      </w:r>
      <w:r w:rsidRPr="00765625">
        <w:rPr>
          <w:spacing w:val="-6"/>
          <w:sz w:val="26"/>
          <w:szCs w:val="26"/>
        </w:rPr>
        <w:t xml:space="preserve">за выполнением настоящего постановления </w:t>
      </w:r>
      <w:r w:rsidR="00FD150C">
        <w:rPr>
          <w:spacing w:val="-6"/>
          <w:sz w:val="26"/>
          <w:szCs w:val="26"/>
        </w:rPr>
        <w:t>оставляю за собой</w:t>
      </w:r>
      <w:r>
        <w:rPr>
          <w:spacing w:val="-6"/>
          <w:sz w:val="26"/>
          <w:szCs w:val="26"/>
        </w:rPr>
        <w:t>.</w:t>
      </w:r>
    </w:p>
    <w:p w:rsidR="00040BD9" w:rsidRDefault="00040BD9" w:rsidP="00040BD9">
      <w:pPr>
        <w:pStyle w:val="ConsPlusNormal"/>
        <w:ind w:firstLine="540"/>
        <w:jc w:val="both"/>
        <w:rPr>
          <w:sz w:val="26"/>
          <w:szCs w:val="26"/>
        </w:rPr>
      </w:pPr>
    </w:p>
    <w:p w:rsidR="00040BD9" w:rsidRPr="00AA015E" w:rsidRDefault="00040BD9" w:rsidP="00040BD9">
      <w:pPr>
        <w:pStyle w:val="ConsPlusNormal"/>
        <w:ind w:firstLine="540"/>
        <w:jc w:val="both"/>
        <w:rPr>
          <w:sz w:val="26"/>
          <w:szCs w:val="26"/>
        </w:rPr>
      </w:pPr>
    </w:p>
    <w:p w:rsidR="00676129" w:rsidRDefault="00676129" w:rsidP="00F47F76">
      <w:pPr>
        <w:tabs>
          <w:tab w:val="left" w:pos="720"/>
        </w:tabs>
        <w:spacing w:line="360" w:lineRule="auto"/>
        <w:jc w:val="both"/>
        <w:rPr>
          <w:szCs w:val="26"/>
        </w:rPr>
      </w:pPr>
      <w:r>
        <w:rPr>
          <w:szCs w:val="26"/>
        </w:rPr>
        <w:t>Врио г</w:t>
      </w:r>
      <w:r w:rsidR="00AA6340">
        <w:rPr>
          <w:szCs w:val="26"/>
        </w:rPr>
        <w:t>лав</w:t>
      </w:r>
      <w:r>
        <w:rPr>
          <w:szCs w:val="26"/>
        </w:rPr>
        <w:t>ы</w:t>
      </w:r>
      <w:r w:rsidR="00040BD9" w:rsidRPr="006E2BCE">
        <w:rPr>
          <w:szCs w:val="26"/>
        </w:rPr>
        <w:t xml:space="preserve"> </w:t>
      </w:r>
      <w:r w:rsidR="00AA6340">
        <w:rPr>
          <w:szCs w:val="26"/>
        </w:rPr>
        <w:t>Хасан</w:t>
      </w:r>
      <w:r w:rsidR="00040BD9" w:rsidRPr="006E2BCE">
        <w:rPr>
          <w:szCs w:val="26"/>
        </w:rPr>
        <w:t xml:space="preserve">ского </w:t>
      </w:r>
    </w:p>
    <w:p w:rsidR="00040BD9" w:rsidRDefault="00040BD9" w:rsidP="00F47F76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6E2BCE">
        <w:rPr>
          <w:szCs w:val="26"/>
        </w:rPr>
        <w:t xml:space="preserve">городского поселения                  </w:t>
      </w:r>
      <w:r>
        <w:rPr>
          <w:szCs w:val="26"/>
        </w:rPr>
        <w:t xml:space="preserve">     </w:t>
      </w:r>
      <w:r w:rsidR="008D51A9">
        <w:rPr>
          <w:szCs w:val="26"/>
        </w:rPr>
        <w:t xml:space="preserve">     </w:t>
      </w:r>
      <w:r w:rsidR="00E6535A">
        <w:rPr>
          <w:szCs w:val="26"/>
        </w:rPr>
        <w:t xml:space="preserve">                 </w:t>
      </w:r>
      <w:r w:rsidR="008D51A9">
        <w:rPr>
          <w:szCs w:val="26"/>
        </w:rPr>
        <w:t xml:space="preserve">     </w:t>
      </w:r>
      <w:r w:rsidR="00676129">
        <w:rPr>
          <w:szCs w:val="26"/>
        </w:rPr>
        <w:t xml:space="preserve">                        В.О. Федоренко</w:t>
      </w:r>
    </w:p>
    <w:p w:rsidR="00E6535A" w:rsidRDefault="00E6535A" w:rsidP="00F47F76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E6535A" w:rsidRDefault="00E6535A" w:rsidP="00F47F76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E6535A" w:rsidRDefault="00E6535A" w:rsidP="00F47F76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E6535A" w:rsidRPr="00AA015E" w:rsidRDefault="00E6535A" w:rsidP="00F47F76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040BD9" w:rsidRPr="00446531" w:rsidRDefault="00F47F76" w:rsidP="00F47F76">
      <w:pPr>
        <w:spacing w:before="15" w:after="15"/>
        <w:rPr>
          <w:spacing w:val="-8"/>
        </w:rPr>
      </w:pPr>
      <w:r>
        <w:rPr>
          <w:spacing w:val="-8"/>
        </w:rPr>
        <w:t xml:space="preserve">                                                                                                              </w:t>
      </w:r>
      <w:r w:rsidR="00040BD9" w:rsidRPr="00446531">
        <w:rPr>
          <w:spacing w:val="-8"/>
        </w:rPr>
        <w:t>Приложение</w:t>
      </w:r>
    </w:p>
    <w:p w:rsidR="00040BD9" w:rsidRPr="00446531" w:rsidRDefault="00040BD9" w:rsidP="00040BD9">
      <w:pPr>
        <w:spacing w:before="15" w:after="15"/>
        <w:ind w:left="4536"/>
        <w:jc w:val="center"/>
        <w:rPr>
          <w:spacing w:val="-8"/>
        </w:rPr>
      </w:pPr>
      <w:r w:rsidRPr="00446531">
        <w:rPr>
          <w:spacing w:val="-8"/>
        </w:rPr>
        <w:t>утверждено постановлением</w:t>
      </w:r>
      <w:r>
        <w:rPr>
          <w:spacing w:val="-8"/>
        </w:rPr>
        <w:t xml:space="preserve"> администрации</w:t>
      </w:r>
      <w:r w:rsidRPr="00446531">
        <w:rPr>
          <w:spacing w:val="-8"/>
        </w:rPr>
        <w:t xml:space="preserve"> </w:t>
      </w:r>
      <w:r w:rsidR="00F47F76">
        <w:rPr>
          <w:spacing w:val="-8"/>
        </w:rPr>
        <w:t>Хасан</w:t>
      </w:r>
      <w:r w:rsidRPr="00446531">
        <w:rPr>
          <w:spacing w:val="-8"/>
        </w:rPr>
        <w:t>ского городского поселения</w:t>
      </w:r>
    </w:p>
    <w:p w:rsidR="00040BD9" w:rsidRPr="00446531" w:rsidRDefault="00040BD9" w:rsidP="00040BD9">
      <w:pPr>
        <w:spacing w:before="15" w:after="15"/>
        <w:ind w:left="4536"/>
        <w:jc w:val="center"/>
        <w:rPr>
          <w:spacing w:val="-8"/>
        </w:rPr>
      </w:pPr>
      <w:r>
        <w:rPr>
          <w:spacing w:val="-8"/>
        </w:rPr>
        <w:t>о</w:t>
      </w:r>
      <w:r w:rsidR="00E6535A">
        <w:rPr>
          <w:spacing w:val="-8"/>
        </w:rPr>
        <w:t xml:space="preserve">т </w:t>
      </w:r>
      <w:r w:rsidR="00676129">
        <w:rPr>
          <w:spacing w:val="-8"/>
          <w:u w:val="single"/>
        </w:rPr>
        <w:t>24.08.2020</w:t>
      </w:r>
      <w:r w:rsidR="00E6535A">
        <w:rPr>
          <w:spacing w:val="-8"/>
        </w:rPr>
        <w:t xml:space="preserve"> г № </w:t>
      </w:r>
      <w:r w:rsidR="00676129">
        <w:rPr>
          <w:spacing w:val="-8"/>
          <w:u w:val="single"/>
        </w:rPr>
        <w:t>54</w:t>
      </w:r>
    </w:p>
    <w:p w:rsidR="00040BD9" w:rsidRDefault="00040BD9" w:rsidP="00040BD9">
      <w:pPr>
        <w:spacing w:before="15" w:after="15"/>
        <w:jc w:val="right"/>
      </w:pPr>
    </w:p>
    <w:p w:rsidR="00040BD9" w:rsidRPr="00446531" w:rsidRDefault="00040BD9" w:rsidP="00040BD9">
      <w:pPr>
        <w:spacing w:before="15" w:after="15"/>
        <w:jc w:val="center"/>
        <w:rPr>
          <w:b/>
          <w:spacing w:val="-6"/>
          <w:szCs w:val="26"/>
        </w:rPr>
      </w:pPr>
      <w:r w:rsidRPr="00446531">
        <w:rPr>
          <w:b/>
          <w:spacing w:val="-6"/>
          <w:szCs w:val="26"/>
        </w:rPr>
        <w:t xml:space="preserve">ПОРЯДОК </w:t>
      </w:r>
    </w:p>
    <w:p w:rsidR="00040BD9" w:rsidRDefault="00040BD9" w:rsidP="00040BD9">
      <w:pPr>
        <w:spacing w:before="15" w:after="15" w:line="276" w:lineRule="auto"/>
        <w:ind w:firstLine="150"/>
        <w:jc w:val="center"/>
        <w:rPr>
          <w:b/>
          <w:spacing w:val="-6"/>
          <w:szCs w:val="26"/>
        </w:rPr>
      </w:pPr>
      <w:r w:rsidRPr="00E62E43">
        <w:rPr>
          <w:b/>
          <w:spacing w:val="-8"/>
        </w:rPr>
        <w:t xml:space="preserve">ликвидации, локализации технологических </w:t>
      </w:r>
      <w:r>
        <w:rPr>
          <w:b/>
          <w:spacing w:val="-8"/>
        </w:rPr>
        <w:t>нарушений</w:t>
      </w:r>
      <w:r w:rsidRPr="00E62E43">
        <w:rPr>
          <w:b/>
          <w:spacing w:val="-8"/>
        </w:rPr>
        <w:t xml:space="preserve"> и </w:t>
      </w:r>
      <w:r w:rsidR="00BD7904" w:rsidRPr="00E62E43">
        <w:rPr>
          <w:b/>
          <w:spacing w:val="-8"/>
        </w:rPr>
        <w:t xml:space="preserve">взаимодействия </w:t>
      </w:r>
      <w:r w:rsidR="00BD7904">
        <w:rPr>
          <w:b/>
          <w:spacing w:val="-8"/>
        </w:rPr>
        <w:t xml:space="preserve">тепло-, электро-, топливо-, водоснабжающих организаций, абонентов (потребителей), ремонтных, строительных, транспортных предприятий, а также </w:t>
      </w:r>
      <w:r w:rsidR="00BD7904" w:rsidRPr="00E62E43">
        <w:rPr>
          <w:b/>
          <w:spacing w:val="-8"/>
        </w:rPr>
        <w:t xml:space="preserve">служб жилищно-коммунального хозяйства </w:t>
      </w:r>
      <w:r w:rsidR="00BD7904">
        <w:rPr>
          <w:b/>
          <w:spacing w:val="-8"/>
        </w:rPr>
        <w:t xml:space="preserve">и других органов </w:t>
      </w:r>
      <w:r w:rsidR="00BD7904" w:rsidRPr="00E62E43">
        <w:rPr>
          <w:b/>
          <w:spacing w:val="-8"/>
        </w:rPr>
        <w:t xml:space="preserve">при устранении </w:t>
      </w:r>
      <w:r w:rsidR="00BD7904">
        <w:rPr>
          <w:b/>
          <w:spacing w:val="-8"/>
        </w:rPr>
        <w:t xml:space="preserve">нарушений и </w:t>
      </w:r>
      <w:r w:rsidR="00BD7904" w:rsidRPr="00E62E43">
        <w:rPr>
          <w:b/>
          <w:spacing w:val="-8"/>
        </w:rPr>
        <w:t xml:space="preserve">аварий </w:t>
      </w:r>
      <w:r w:rsidRPr="00E62E43">
        <w:rPr>
          <w:b/>
          <w:spacing w:val="-8"/>
        </w:rPr>
        <w:t xml:space="preserve">в системе ЖКХ </w:t>
      </w:r>
      <w:r w:rsidR="00BD7904">
        <w:rPr>
          <w:b/>
          <w:spacing w:val="-8"/>
        </w:rPr>
        <w:t>Хасан</w:t>
      </w:r>
      <w:r w:rsidRPr="00E62E43">
        <w:rPr>
          <w:b/>
          <w:spacing w:val="-8"/>
        </w:rPr>
        <w:t>ского городского поселения</w:t>
      </w:r>
      <w:r>
        <w:rPr>
          <w:b/>
          <w:spacing w:val="-8"/>
        </w:rPr>
        <w:t xml:space="preserve"> в осенне-зимний период 20</w:t>
      </w:r>
      <w:r w:rsidR="000E7AED">
        <w:rPr>
          <w:b/>
          <w:spacing w:val="-8"/>
        </w:rPr>
        <w:t>20</w:t>
      </w:r>
      <w:r>
        <w:rPr>
          <w:b/>
          <w:spacing w:val="-8"/>
        </w:rPr>
        <w:t>-20</w:t>
      </w:r>
      <w:r w:rsidR="002A5A7C">
        <w:rPr>
          <w:b/>
          <w:spacing w:val="-8"/>
        </w:rPr>
        <w:t>2</w:t>
      </w:r>
      <w:r w:rsidR="000E7AED">
        <w:rPr>
          <w:b/>
          <w:spacing w:val="-8"/>
        </w:rPr>
        <w:t>1</w:t>
      </w:r>
      <w:r>
        <w:rPr>
          <w:b/>
          <w:spacing w:val="-8"/>
        </w:rPr>
        <w:t xml:space="preserve"> годов</w:t>
      </w:r>
      <w:bookmarkStart w:id="0" w:name="_GoBack"/>
      <w:bookmarkEnd w:id="0"/>
    </w:p>
    <w:p w:rsidR="00040BD9" w:rsidRPr="00446531" w:rsidRDefault="00040BD9" w:rsidP="00040BD9">
      <w:pPr>
        <w:spacing w:before="15" w:after="15"/>
        <w:jc w:val="center"/>
        <w:rPr>
          <w:b/>
        </w:rPr>
      </w:pPr>
    </w:p>
    <w:p w:rsidR="00040BD9" w:rsidRPr="00E6535A" w:rsidRDefault="00040BD9" w:rsidP="00E6535A">
      <w:pPr>
        <w:numPr>
          <w:ilvl w:val="0"/>
          <w:numId w:val="2"/>
        </w:numPr>
        <w:tabs>
          <w:tab w:val="clear" w:pos="720"/>
          <w:tab w:val="num" w:pos="1276"/>
        </w:tabs>
        <w:spacing w:before="120" w:after="120" w:line="360" w:lineRule="auto"/>
        <w:ind w:left="0" w:firstLine="709"/>
        <w:jc w:val="center"/>
        <w:rPr>
          <w:b/>
          <w:sz w:val="22"/>
          <w:szCs w:val="22"/>
        </w:rPr>
      </w:pPr>
      <w:r w:rsidRPr="00E6535A">
        <w:rPr>
          <w:b/>
          <w:sz w:val="22"/>
          <w:szCs w:val="22"/>
        </w:rPr>
        <w:t>ОБЩЕЕ ПОЛОЖЕНИЕ</w:t>
      </w:r>
    </w:p>
    <w:p w:rsidR="00040BD9" w:rsidRPr="00556CCF" w:rsidRDefault="00040BD9" w:rsidP="00E6535A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  <w:szCs w:val="26"/>
        </w:rPr>
        <w:t xml:space="preserve">Настоящий </w:t>
      </w:r>
      <w:r w:rsidR="00550F92" w:rsidRPr="0095285C">
        <w:rPr>
          <w:spacing w:val="-6"/>
          <w:szCs w:val="26"/>
        </w:rPr>
        <w:t xml:space="preserve">порядок ликвидации, локализации технологических нарушений и </w:t>
      </w:r>
      <w:r w:rsidR="00550F92" w:rsidRPr="0095285C">
        <w:rPr>
          <w:spacing w:val="-8"/>
          <w:szCs w:val="26"/>
        </w:rPr>
        <w:t xml:space="preserve">взаимодействия тепло-, электро-, топливо-, водоснабжающих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органов при устранении нарушений и аварий </w:t>
      </w:r>
      <w:r w:rsidR="00550F92" w:rsidRPr="0095285C">
        <w:rPr>
          <w:spacing w:val="-6"/>
          <w:szCs w:val="26"/>
        </w:rPr>
        <w:t>в системе ЖКХ Хасанского городского поселения в осенне-зимний период 2019-2020 годов</w:t>
      </w:r>
      <w:r w:rsidR="00550F92" w:rsidRPr="00556CCF">
        <w:rPr>
          <w:spacing w:val="-6"/>
          <w:szCs w:val="26"/>
        </w:rPr>
        <w:t xml:space="preserve"> </w:t>
      </w:r>
      <w:r w:rsidRPr="00556CCF">
        <w:rPr>
          <w:spacing w:val="-6"/>
          <w:szCs w:val="26"/>
        </w:rPr>
        <w:t>(далее – порядок)</w:t>
      </w:r>
      <w:r w:rsidRPr="00556CCF">
        <w:rPr>
          <w:spacing w:val="-6"/>
        </w:rPr>
        <w:t xml:space="preserve"> разработа</w:t>
      </w:r>
      <w:r>
        <w:rPr>
          <w:spacing w:val="-6"/>
        </w:rPr>
        <w:t xml:space="preserve">н в соответствии с действующим </w:t>
      </w:r>
      <w:r w:rsidRPr="00556CCF">
        <w:rPr>
          <w:spacing w:val="-6"/>
        </w:rPr>
        <w:t>законодательством, нормами и правилами в области предоставления коммунальных услуг потребителям, на основании:</w:t>
      </w:r>
    </w:p>
    <w:p w:rsidR="00040BD9" w:rsidRPr="00556CCF" w:rsidRDefault="00040BD9" w:rsidP="00E6535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>
        <w:rPr>
          <w:spacing w:val="-6"/>
        </w:rPr>
        <w:t>Ж</w:t>
      </w:r>
      <w:r w:rsidRPr="00556CCF">
        <w:rPr>
          <w:spacing w:val="-6"/>
        </w:rPr>
        <w:t>илищного кодекса Российской Федерации от 29.12.2004 № 188-ФЗ;</w:t>
      </w:r>
    </w:p>
    <w:p w:rsidR="00040BD9" w:rsidRPr="00556CCF" w:rsidRDefault="00040BD9" w:rsidP="00E6535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>
        <w:rPr>
          <w:spacing w:val="-6"/>
        </w:rPr>
        <w:t>Ф</w:t>
      </w:r>
      <w:r w:rsidRPr="00556CCF">
        <w:rPr>
          <w:spacing w:val="-6"/>
        </w:rPr>
        <w:t xml:space="preserve">едерального </w:t>
      </w:r>
      <w:r>
        <w:rPr>
          <w:spacing w:val="-6"/>
        </w:rPr>
        <w:t>закона от 06.10.</w:t>
      </w:r>
      <w:r w:rsidRPr="00556CCF">
        <w:rPr>
          <w:spacing w:val="-6"/>
        </w:rPr>
        <w:t>2003 года № 131-ФЗ «Об общих принципах организации местного самоуправления в Российской Федерации»;</w:t>
      </w:r>
    </w:p>
    <w:p w:rsidR="00040BD9" w:rsidRPr="00556CCF" w:rsidRDefault="00D77E38" w:rsidP="00E6535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>
        <w:rPr>
          <w:spacing w:val="-6"/>
        </w:rPr>
        <w:t>П</w:t>
      </w:r>
      <w:r w:rsidR="00040BD9">
        <w:rPr>
          <w:spacing w:val="-6"/>
        </w:rPr>
        <w:t>остановления П</w:t>
      </w:r>
      <w:r w:rsidR="00040BD9" w:rsidRPr="00556CCF">
        <w:rPr>
          <w:spacing w:val="-6"/>
        </w:rPr>
        <w:t xml:space="preserve">равительства РФ от </w:t>
      </w:r>
      <w:r>
        <w:rPr>
          <w:spacing w:val="-6"/>
        </w:rPr>
        <w:t>06</w:t>
      </w:r>
      <w:r w:rsidR="00040BD9" w:rsidRPr="00556CCF">
        <w:rPr>
          <w:spacing w:val="-6"/>
        </w:rPr>
        <w:t xml:space="preserve"> мая 20</w:t>
      </w:r>
      <w:r>
        <w:rPr>
          <w:spacing w:val="-6"/>
        </w:rPr>
        <w:t>11</w:t>
      </w:r>
      <w:r w:rsidR="00040BD9" w:rsidRPr="00556CCF">
        <w:rPr>
          <w:spacing w:val="-6"/>
        </w:rPr>
        <w:t xml:space="preserve"> года № </w:t>
      </w:r>
      <w:r>
        <w:rPr>
          <w:spacing w:val="-6"/>
        </w:rPr>
        <w:t>354</w:t>
      </w:r>
      <w:r w:rsidR="00040BD9" w:rsidRPr="00556CCF">
        <w:rPr>
          <w:spacing w:val="-6"/>
        </w:rPr>
        <w:t xml:space="preserve"> «О  предоставлени</w:t>
      </w:r>
      <w:r>
        <w:rPr>
          <w:spacing w:val="-6"/>
        </w:rPr>
        <w:t>и</w:t>
      </w:r>
      <w:r w:rsidR="00040BD9" w:rsidRPr="00556CCF">
        <w:rPr>
          <w:spacing w:val="-6"/>
        </w:rPr>
        <w:t xml:space="preserve"> коммунальных услуг </w:t>
      </w:r>
      <w:r>
        <w:rPr>
          <w:spacing w:val="-6"/>
        </w:rPr>
        <w:t>собственникам и пользователям</w:t>
      </w:r>
      <w:r w:rsidR="00B64702">
        <w:rPr>
          <w:spacing w:val="-6"/>
        </w:rPr>
        <w:t xml:space="preserve"> помещений в многоквартирных домах и жилых домов</w:t>
      </w:r>
      <w:r w:rsidR="00040BD9" w:rsidRPr="00556CCF">
        <w:rPr>
          <w:spacing w:val="-6"/>
        </w:rPr>
        <w:t>»;</w:t>
      </w:r>
    </w:p>
    <w:p w:rsidR="00040BD9" w:rsidRPr="00556CCF" w:rsidRDefault="00040BD9" w:rsidP="00E6535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>Правил технической эксплу</w:t>
      </w:r>
      <w:r>
        <w:rPr>
          <w:spacing w:val="-6"/>
        </w:rPr>
        <w:t>атации тепловых энергоустановок</w:t>
      </w:r>
      <w:r w:rsidRPr="00556CCF">
        <w:rPr>
          <w:spacing w:val="-6"/>
        </w:rPr>
        <w:t>, утвержденных приказом Минэнерго РФ от 23.03.2003 № 115;</w:t>
      </w:r>
    </w:p>
    <w:p w:rsidR="00040BD9" w:rsidRPr="00556CCF" w:rsidRDefault="00040BD9" w:rsidP="00E6535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>Правил пользования системами коммунального водоснабжения и кан</w:t>
      </w:r>
      <w:r>
        <w:rPr>
          <w:spacing w:val="-6"/>
        </w:rPr>
        <w:t>ализации в Российской Федерации, утвержденных постановлением П</w:t>
      </w:r>
      <w:r w:rsidRPr="00556CCF">
        <w:rPr>
          <w:spacing w:val="-6"/>
        </w:rPr>
        <w:t>равительства РФ от 12.02.1999 № 167;</w:t>
      </w:r>
    </w:p>
    <w:p w:rsidR="00040BD9" w:rsidRPr="00556CCF" w:rsidRDefault="00040BD9" w:rsidP="00E6535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>П</w:t>
      </w:r>
      <w:r>
        <w:rPr>
          <w:spacing w:val="-6"/>
        </w:rPr>
        <w:t>равил технической эксплуатации электроустановок потребителями, утвержденных</w:t>
      </w:r>
      <w:r w:rsidRPr="00556CCF">
        <w:rPr>
          <w:spacing w:val="-6"/>
        </w:rPr>
        <w:t xml:space="preserve"> приказом Минэнерго РФ от 13.01.2003 № 6;</w:t>
      </w:r>
    </w:p>
    <w:p w:rsidR="00040BD9" w:rsidRPr="00556CCF" w:rsidRDefault="00040BD9" w:rsidP="00E6535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>МДС 13-17.2000 «Методических рекомендаций по ликвидации нарушений в содержании и использовании жилищного фонда и придомовых территорий», утвержденных приказом департамента ЖКХ Минстроя РФ от 29.03.1995 № 8;</w:t>
      </w:r>
    </w:p>
    <w:p w:rsidR="00040BD9" w:rsidRPr="00556CCF" w:rsidRDefault="00040BD9" w:rsidP="00E6535A">
      <w:pPr>
        <w:tabs>
          <w:tab w:val="left" w:pos="1134"/>
        </w:tabs>
        <w:ind w:left="709"/>
        <w:jc w:val="both"/>
        <w:rPr>
          <w:spacing w:val="-6"/>
        </w:rPr>
      </w:pPr>
      <w:r>
        <w:rPr>
          <w:spacing w:val="-6"/>
        </w:rPr>
        <w:t xml:space="preserve">-  </w:t>
      </w:r>
      <w:r w:rsidRPr="00556CCF">
        <w:rPr>
          <w:spacing w:val="-6"/>
        </w:rPr>
        <w:t xml:space="preserve">«Положения о порядке расследования причин </w:t>
      </w:r>
      <w:r>
        <w:rPr>
          <w:spacing w:val="-6"/>
        </w:rPr>
        <w:t xml:space="preserve">аварий и сооружений и их частей </w:t>
      </w:r>
      <w:r w:rsidRPr="00556CCF">
        <w:rPr>
          <w:spacing w:val="-6"/>
        </w:rPr>
        <w:t>и конструктивных элементов на территории Российской Федерации», утвержденного приказом Минстроя РФ от 06.12.1994 № 17- 48;</w:t>
      </w:r>
    </w:p>
    <w:p w:rsidR="00040BD9" w:rsidRPr="00556CCF" w:rsidRDefault="00040BD9" w:rsidP="00E6535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>МДК 4-01.2001 «Методические рекомендации по техническому расследованию и учету технологических нарушений в системах коммунального энер</w:t>
      </w:r>
      <w:r>
        <w:rPr>
          <w:spacing w:val="-6"/>
        </w:rPr>
        <w:t xml:space="preserve">госнабжения и работе </w:t>
      </w:r>
      <w:r w:rsidRPr="00556CCF">
        <w:rPr>
          <w:spacing w:val="-6"/>
        </w:rPr>
        <w:t>энергетических организаций жилищно-коммунального комплекса», приказ Госстроя РФ от 20.08.2001 № 191.</w:t>
      </w:r>
    </w:p>
    <w:p w:rsidR="00040BD9" w:rsidRPr="00556CCF" w:rsidRDefault="00040BD9" w:rsidP="00E6535A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pacing w:val="-6"/>
        </w:rPr>
      </w:pPr>
      <w:r>
        <w:rPr>
          <w:spacing w:val="-6"/>
        </w:rPr>
        <w:t xml:space="preserve">Действие Порядка </w:t>
      </w:r>
      <w:r w:rsidRPr="00556CCF">
        <w:rPr>
          <w:spacing w:val="-6"/>
        </w:rPr>
        <w:t>распространяются на отношения организаций (предприятий, юр</w:t>
      </w:r>
      <w:r>
        <w:rPr>
          <w:spacing w:val="-6"/>
        </w:rPr>
        <w:t xml:space="preserve">идических лиц, органов местного </w:t>
      </w:r>
      <w:r w:rsidRPr="00556CCF">
        <w:rPr>
          <w:spacing w:val="-6"/>
        </w:rPr>
        <w:t>самоуправления, учреждений), участвующих в процессе обеспечения и предоставлении к</w:t>
      </w:r>
      <w:r>
        <w:rPr>
          <w:spacing w:val="-6"/>
        </w:rPr>
        <w:t xml:space="preserve">оммунальных услуг потребителям </w:t>
      </w:r>
      <w:r w:rsidR="00604CBA">
        <w:rPr>
          <w:spacing w:val="-6"/>
        </w:rPr>
        <w:t>Хасанск</w:t>
      </w:r>
      <w:r w:rsidRPr="00556CCF">
        <w:rPr>
          <w:spacing w:val="-6"/>
        </w:rPr>
        <w:t>ого городского поселения.</w:t>
      </w:r>
    </w:p>
    <w:p w:rsidR="00040BD9" w:rsidRPr="00E6535A" w:rsidRDefault="00040BD9" w:rsidP="00E6535A">
      <w:pPr>
        <w:numPr>
          <w:ilvl w:val="0"/>
          <w:numId w:val="4"/>
        </w:numPr>
        <w:tabs>
          <w:tab w:val="clear" w:pos="720"/>
          <w:tab w:val="num" w:pos="1134"/>
        </w:tabs>
        <w:spacing w:before="120" w:after="120"/>
        <w:ind w:left="0" w:firstLine="709"/>
        <w:jc w:val="center"/>
        <w:rPr>
          <w:b/>
          <w:spacing w:val="-8"/>
          <w:sz w:val="22"/>
          <w:szCs w:val="22"/>
        </w:rPr>
      </w:pPr>
      <w:r w:rsidRPr="00E6535A">
        <w:rPr>
          <w:b/>
          <w:spacing w:val="-20"/>
          <w:sz w:val="22"/>
          <w:szCs w:val="22"/>
        </w:rPr>
        <w:t xml:space="preserve">ОСНОВНЫЕ НАПРАВЛЕНИЯ ПРЕДУПРЕЖДЕНИЯ ТЕХНОЛОГИЧЕСКИХ </w:t>
      </w:r>
      <w:r w:rsidRPr="00E6535A">
        <w:rPr>
          <w:b/>
          <w:spacing w:val="-8"/>
          <w:sz w:val="22"/>
          <w:szCs w:val="22"/>
        </w:rPr>
        <w:t>НАРУШЕНИЙ И АВАРИЙ И ПОДДЕРЖАНИЯ В ПОСТОЯННОЙ ГОТОВНОСТИ ПРЕДПРИЯТИЙ ЖИЗНЕОБЕСПЕЧЕНИЯ К ИХ ЛИКВИДАЦИИ</w:t>
      </w:r>
    </w:p>
    <w:p w:rsidR="00040BD9" w:rsidRPr="00E6535A" w:rsidRDefault="00040BD9" w:rsidP="00E6535A">
      <w:pPr>
        <w:pStyle w:val="a5"/>
        <w:numPr>
          <w:ilvl w:val="1"/>
          <w:numId w:val="7"/>
        </w:numPr>
        <w:ind w:left="0" w:firstLine="709"/>
        <w:jc w:val="both"/>
        <w:rPr>
          <w:spacing w:val="-6"/>
        </w:rPr>
      </w:pPr>
      <w:r w:rsidRPr="00E6535A">
        <w:rPr>
          <w:spacing w:val="-6"/>
        </w:rPr>
        <w:t>Постоянная подготовка персонала предприятий жизнеобеспечения к ликвидации возможных технологических нарушений и аварий путем своевременного проведения противоаварийных тренировок, повышения качества профессиональной подготовки.</w:t>
      </w:r>
    </w:p>
    <w:p w:rsidR="00040BD9" w:rsidRPr="00E6535A" w:rsidRDefault="00040BD9" w:rsidP="00E6535A">
      <w:pPr>
        <w:pStyle w:val="a5"/>
        <w:numPr>
          <w:ilvl w:val="1"/>
          <w:numId w:val="8"/>
        </w:numPr>
        <w:ind w:left="0" w:firstLine="709"/>
        <w:jc w:val="both"/>
        <w:rPr>
          <w:spacing w:val="-6"/>
        </w:rPr>
      </w:pPr>
      <w:r w:rsidRPr="00E6535A">
        <w:rPr>
          <w:spacing w:val="-6"/>
        </w:rPr>
        <w:t>Тестирование персонала предприятий жизнеобеспечения при приемке на работу, а так же в процессе трудовой  деятельности по готовности к оперативной работе.</w:t>
      </w:r>
    </w:p>
    <w:p w:rsidR="00040BD9" w:rsidRPr="00E6535A" w:rsidRDefault="00040BD9" w:rsidP="00E6535A">
      <w:pPr>
        <w:pStyle w:val="a5"/>
        <w:numPr>
          <w:ilvl w:val="1"/>
          <w:numId w:val="8"/>
        </w:numPr>
        <w:ind w:left="0" w:firstLine="709"/>
        <w:jc w:val="both"/>
        <w:rPr>
          <w:spacing w:val="-6"/>
          <w:szCs w:val="26"/>
        </w:rPr>
      </w:pPr>
      <w:r w:rsidRPr="00E6535A">
        <w:rPr>
          <w:spacing w:val="-6"/>
          <w:szCs w:val="26"/>
        </w:rPr>
        <w:t>Создание восполнение и обновление оборудования и материалов, отнесенных к неснижаемому аварийному запасу материально-технических ресурсов.</w:t>
      </w:r>
    </w:p>
    <w:p w:rsidR="00040BD9" w:rsidRPr="00556CCF" w:rsidRDefault="00040BD9" w:rsidP="00E6535A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 xml:space="preserve">Обеспечение персонала предприятий жизнеобеспечения </w:t>
      </w:r>
      <w:r w:rsidRPr="00556CCF">
        <w:rPr>
          <w:spacing w:val="-6"/>
          <w:szCs w:val="26"/>
        </w:rPr>
        <w:t>специальной техникой, оборудованием, снаряжением, инструментами и материалами.</w:t>
      </w:r>
    </w:p>
    <w:p w:rsidR="00040BD9" w:rsidRDefault="00040BD9" w:rsidP="00E6535A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>Обеспечение рабочих мест предприятий жизнеобеспечения схемами и инструкциями по ликвидации технологических нарушений и аварий.</w:t>
      </w:r>
    </w:p>
    <w:p w:rsidR="00E6535A" w:rsidRPr="00556CCF" w:rsidRDefault="00E6535A" w:rsidP="00E6535A">
      <w:pPr>
        <w:tabs>
          <w:tab w:val="left" w:pos="1134"/>
        </w:tabs>
        <w:ind w:left="709"/>
        <w:jc w:val="both"/>
        <w:rPr>
          <w:spacing w:val="-6"/>
        </w:rPr>
      </w:pPr>
    </w:p>
    <w:p w:rsidR="00040BD9" w:rsidRPr="00E6535A" w:rsidRDefault="00040BD9" w:rsidP="00E6535A">
      <w:pPr>
        <w:numPr>
          <w:ilvl w:val="0"/>
          <w:numId w:val="8"/>
        </w:numPr>
        <w:spacing w:before="120" w:after="120"/>
        <w:ind w:left="0" w:firstLine="709"/>
        <w:jc w:val="center"/>
        <w:rPr>
          <w:b/>
          <w:spacing w:val="-20"/>
          <w:sz w:val="22"/>
          <w:szCs w:val="22"/>
        </w:rPr>
      </w:pPr>
      <w:r w:rsidRPr="00E6535A">
        <w:rPr>
          <w:b/>
          <w:spacing w:val="-20"/>
          <w:sz w:val="22"/>
          <w:szCs w:val="22"/>
        </w:rPr>
        <w:t xml:space="preserve">ПОРЯДОК ЛИКВИДАЦИИ ТЕХНОЛОГИЧЕСКИХ </w:t>
      </w:r>
      <w:r w:rsidRPr="00E6535A">
        <w:rPr>
          <w:b/>
          <w:spacing w:val="-8"/>
          <w:sz w:val="22"/>
          <w:szCs w:val="22"/>
        </w:rPr>
        <w:t>НАРУШЕНИЙ</w:t>
      </w:r>
    </w:p>
    <w:p w:rsidR="00E6535A" w:rsidRPr="00E6535A" w:rsidRDefault="00E6535A" w:rsidP="00E6535A">
      <w:pPr>
        <w:spacing w:before="120" w:after="120"/>
        <w:ind w:left="709"/>
        <w:rPr>
          <w:b/>
          <w:spacing w:val="-20"/>
          <w:sz w:val="22"/>
          <w:szCs w:val="22"/>
        </w:rPr>
      </w:pPr>
    </w:p>
    <w:p w:rsidR="00040BD9" w:rsidRPr="00556CCF" w:rsidRDefault="00040BD9" w:rsidP="00E6535A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 xml:space="preserve">Сообщения (сигналы, информация) об угрозе возникновения или возникновении нарушений технологического процесса на объектах и сетях жилищно-коммунального назначения поступают в </w:t>
      </w:r>
      <w:r w:rsidR="00BF5049">
        <w:rPr>
          <w:spacing w:val="-6"/>
        </w:rPr>
        <w:t>администрацию Хасанского</w:t>
      </w:r>
      <w:r w:rsidRPr="00556CCF">
        <w:rPr>
          <w:spacing w:val="-6"/>
        </w:rPr>
        <w:t xml:space="preserve"> городског</w:t>
      </w:r>
      <w:r>
        <w:rPr>
          <w:spacing w:val="-6"/>
        </w:rPr>
        <w:t>о поселения по телефону</w:t>
      </w:r>
      <w:r w:rsidR="0099048C">
        <w:rPr>
          <w:spacing w:val="-6"/>
        </w:rPr>
        <w:t>/факсу</w:t>
      </w:r>
      <w:r>
        <w:rPr>
          <w:spacing w:val="-6"/>
        </w:rPr>
        <w:t xml:space="preserve"> </w:t>
      </w:r>
      <w:r w:rsidR="00AE4098">
        <w:rPr>
          <w:spacing w:val="-6"/>
        </w:rPr>
        <w:t>28-7-47</w:t>
      </w:r>
      <w:r w:rsidRPr="00556CCF">
        <w:rPr>
          <w:spacing w:val="-6"/>
        </w:rPr>
        <w:t>. Информация может быть получена: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от диспетчера ЕДДС </w:t>
      </w:r>
      <w:r w:rsidR="00357490">
        <w:rPr>
          <w:spacing w:val="-6"/>
          <w:szCs w:val="26"/>
        </w:rPr>
        <w:t>Хасан</w:t>
      </w:r>
      <w:r w:rsidRPr="00556CCF">
        <w:rPr>
          <w:spacing w:val="-6"/>
          <w:szCs w:val="26"/>
        </w:rPr>
        <w:t>ского муниципального района;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из </w:t>
      </w:r>
      <w:r w:rsidR="00BD570F">
        <w:rPr>
          <w:spacing w:val="-6"/>
          <w:szCs w:val="26"/>
        </w:rPr>
        <w:t>управления ЖКХ,</w:t>
      </w:r>
      <w:r w:rsidRPr="00556CCF">
        <w:rPr>
          <w:spacing w:val="-6"/>
          <w:szCs w:val="26"/>
        </w:rPr>
        <w:t xml:space="preserve"> ГО</w:t>
      </w:r>
      <w:r w:rsidR="004A5554">
        <w:rPr>
          <w:spacing w:val="-6"/>
          <w:szCs w:val="26"/>
        </w:rPr>
        <w:t xml:space="preserve"> </w:t>
      </w:r>
      <w:r w:rsidRPr="00556CCF">
        <w:rPr>
          <w:spacing w:val="-6"/>
          <w:szCs w:val="26"/>
        </w:rPr>
        <w:t>и</w:t>
      </w:r>
      <w:r w:rsidR="004A5554">
        <w:rPr>
          <w:spacing w:val="-6"/>
          <w:szCs w:val="26"/>
        </w:rPr>
        <w:t xml:space="preserve"> ЧС </w:t>
      </w:r>
      <w:r w:rsidRPr="00556CCF">
        <w:rPr>
          <w:spacing w:val="-6"/>
          <w:szCs w:val="26"/>
        </w:rPr>
        <w:t xml:space="preserve">администрации   </w:t>
      </w:r>
      <w:r w:rsidR="00357490">
        <w:rPr>
          <w:spacing w:val="-6"/>
          <w:szCs w:val="26"/>
        </w:rPr>
        <w:t>Хасанского</w:t>
      </w:r>
      <w:r w:rsidRPr="00556CCF">
        <w:rPr>
          <w:spacing w:val="-6"/>
          <w:szCs w:val="26"/>
        </w:rPr>
        <w:t xml:space="preserve"> муниципального района;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от диспетчерских служб </w:t>
      </w:r>
      <w:r w:rsidRPr="00556CCF">
        <w:rPr>
          <w:spacing w:val="-6"/>
        </w:rPr>
        <w:t>предприятий жизнеобеспечения;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</w:rPr>
        <w:t xml:space="preserve">населения </w:t>
      </w:r>
      <w:r w:rsidR="00712D31">
        <w:rPr>
          <w:spacing w:val="-6"/>
        </w:rPr>
        <w:t>Хасанского</w:t>
      </w:r>
      <w:r w:rsidRPr="00556CCF">
        <w:rPr>
          <w:spacing w:val="-6"/>
        </w:rPr>
        <w:t xml:space="preserve"> городского поселения.</w:t>
      </w:r>
    </w:p>
    <w:p w:rsidR="00040BD9" w:rsidRPr="00556CCF" w:rsidRDefault="00040BD9" w:rsidP="00E6535A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 xml:space="preserve"> Поступающие сообщения (сигналы, информация) должны содержать следующие сведения: 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дата и время технологического нарушения (аварии); 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наименование (техническая характеристика) объекта, на котором произошло технологическое нарушение (авария); 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место расположения объекта, на котором произошло технологическое нарушение (авария); 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характер и объем технологического нарушения (аварии); 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наименование эксплуатационной организации;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сведения о пострадавших (если имеются); 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обстоятельства (вероятная причина), при которых произошло технологическое нарушение (авария). </w:t>
      </w:r>
    </w:p>
    <w:p w:rsidR="00040BD9" w:rsidRPr="00556CCF" w:rsidRDefault="00466E5B" w:rsidP="00E6535A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pacing w:val="-6"/>
        </w:rPr>
      </w:pPr>
      <w:r>
        <w:rPr>
          <w:spacing w:val="-6"/>
        </w:rPr>
        <w:t>Глава Хасанс</w:t>
      </w:r>
      <w:r w:rsidR="00040BD9" w:rsidRPr="00556CCF">
        <w:rPr>
          <w:spacing w:val="-6"/>
        </w:rPr>
        <w:t>кого городского поселения оценивает ситуацию и принимает первоочередные организационные меры по ликвидации последствий нарушения (аварии).</w:t>
      </w:r>
    </w:p>
    <w:p w:rsidR="00040BD9" w:rsidRPr="00556CCF" w:rsidRDefault="00040BD9" w:rsidP="00E6535A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</w:rPr>
        <w:t xml:space="preserve"> </w:t>
      </w:r>
      <w:r w:rsidR="001C29C0">
        <w:rPr>
          <w:spacing w:val="-6"/>
        </w:rPr>
        <w:t>Глава Хасан</w:t>
      </w:r>
      <w:r w:rsidRPr="00556CCF">
        <w:rPr>
          <w:spacing w:val="-6"/>
        </w:rPr>
        <w:t xml:space="preserve">ского городского поселения, организует комиссионное </w:t>
      </w:r>
      <w:r w:rsidRPr="00556CCF">
        <w:rPr>
          <w:spacing w:val="-6"/>
          <w:szCs w:val="26"/>
        </w:rPr>
        <w:t xml:space="preserve">обследование аварийного объекта, производит оценку ситуации и при необходимости привлекает к ликвидации последствий технологического нарушения или аварии </w:t>
      </w:r>
      <w:r w:rsidRPr="00556CCF">
        <w:rPr>
          <w:spacing w:val="-6"/>
          <w:kern w:val="2"/>
          <w:szCs w:val="26"/>
        </w:rPr>
        <w:t xml:space="preserve">силы и средства, предназначенные для оперативного реагирования на </w:t>
      </w:r>
      <w:r w:rsidRPr="00556CCF">
        <w:rPr>
          <w:spacing w:val="-6"/>
          <w:szCs w:val="26"/>
        </w:rPr>
        <w:t>технологические аварии</w:t>
      </w:r>
      <w:r w:rsidRPr="00556CCF">
        <w:rPr>
          <w:spacing w:val="-6"/>
          <w:kern w:val="2"/>
          <w:szCs w:val="26"/>
        </w:rPr>
        <w:t xml:space="preserve"> и проведения работ по их ликвидации.</w:t>
      </w:r>
    </w:p>
    <w:p w:rsidR="00040BD9" w:rsidRPr="00556CCF" w:rsidRDefault="00040BD9" w:rsidP="00E6535A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>Состав рабочей комиссии по оценке технологического нарушения или аварии определяется отдельно по каждому конкретному случаю.</w:t>
      </w:r>
    </w:p>
    <w:p w:rsidR="00040BD9" w:rsidRPr="00556CCF" w:rsidRDefault="00040BD9" w:rsidP="00E6535A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56CCF">
        <w:rPr>
          <w:spacing w:val="-6"/>
        </w:rPr>
        <w:t>Ответственное лицо предприятия, на объектах или сетях которого произошел сбой технологического процесса, нарушение или авария, обязано: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установить границы зоны технологического нарушения;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определить место размещения штаба по ликвидации технологического нарушения и организовать его работу по проведению аварийно-восстановительных работ; 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организовать оповещение населения, </w:t>
      </w:r>
      <w:r w:rsidRPr="00556CCF">
        <w:rPr>
          <w:spacing w:val="-6"/>
        </w:rPr>
        <w:t>предприятий и учреждений всех форм собственности</w:t>
      </w:r>
      <w:r w:rsidRPr="00556CCF">
        <w:rPr>
          <w:spacing w:val="-6"/>
          <w:szCs w:val="26"/>
        </w:rPr>
        <w:t>, находящихся в зоне технологического нарушения или аварии;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дать краткую характеристику и описание технологического нарушения;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сообщить время начала прекращения подачи энергоресурсов по потребителям;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обозначить перечень объектов, подлежащих отключению от энергоресурсов, и объектов, которым прекращена подача энергоресурсов;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указать объем повреждений и разрушений, состояние коммуникаций, вышедших из строя;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организовать прибытие автотранспорта;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обеспечить руководство силами и средствами, привлеченными к аварийно-восстановительным работам и организацию их взаимодействия;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обеспечить при необходимости привлечение к проведению аварийно-восстановительных работ дополнительных сил и средств;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обеспечить принятие других необходимых мер, обусловленных развитием технологического нарушения или аварии и ходом работ по их ликвидации;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 xml:space="preserve">обеспечить незамедлительное информирование администрации </w:t>
      </w:r>
      <w:r w:rsidR="00DE7C89">
        <w:rPr>
          <w:spacing w:val="-6"/>
          <w:szCs w:val="26"/>
        </w:rPr>
        <w:t>Хасан</w:t>
      </w:r>
      <w:r w:rsidRPr="00556CCF">
        <w:rPr>
          <w:spacing w:val="-6"/>
          <w:szCs w:val="26"/>
        </w:rPr>
        <w:t xml:space="preserve">ского городского поселения и ЕДДС </w:t>
      </w:r>
      <w:r w:rsidR="00DE7C89">
        <w:rPr>
          <w:spacing w:val="-6"/>
          <w:szCs w:val="26"/>
        </w:rPr>
        <w:t>Хасан</w:t>
      </w:r>
      <w:r w:rsidRPr="00556CCF">
        <w:rPr>
          <w:spacing w:val="-6"/>
          <w:szCs w:val="26"/>
        </w:rPr>
        <w:t>ского муниципального района о принятых решениях по ликвидации технологического нарушения или аварии и проведению аварийно-восстановительных работ;</w:t>
      </w:r>
    </w:p>
    <w:p w:rsidR="00040BD9" w:rsidRPr="00556CCF" w:rsidRDefault="00040BD9" w:rsidP="00E6535A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right="-285" w:firstLine="709"/>
        <w:jc w:val="both"/>
        <w:rPr>
          <w:spacing w:val="-6"/>
          <w:szCs w:val="26"/>
        </w:rPr>
      </w:pPr>
      <w:r w:rsidRPr="00556CCF">
        <w:rPr>
          <w:spacing w:val="-6"/>
          <w:szCs w:val="26"/>
        </w:rPr>
        <w:t>сообщить время начала работ по ликвидации аварий, количество аварийных бригад, их численность, ответственное лицо предприятия жизнеобеспечения, за организацию и ход работ на объекте аварии, контактный телефон, планируемое время прекращения работ.</w:t>
      </w:r>
    </w:p>
    <w:p w:rsidR="00040BD9" w:rsidRDefault="00040BD9" w:rsidP="00E6535A">
      <w:pPr>
        <w:numPr>
          <w:ilvl w:val="1"/>
          <w:numId w:val="8"/>
        </w:numPr>
        <w:tabs>
          <w:tab w:val="left" w:pos="1134"/>
        </w:tabs>
        <w:ind w:left="0" w:right="-285" w:firstLine="709"/>
        <w:jc w:val="both"/>
      </w:pPr>
      <w:r>
        <w:t xml:space="preserve">Координация деятельности предприятий ЖКХ и других служб </w:t>
      </w:r>
      <w:r w:rsidR="00C67BDB">
        <w:t>Хасан</w:t>
      </w:r>
      <w:r>
        <w:t xml:space="preserve">ского городского поселения по ликвидации аварий и их последствий возлагается на </w:t>
      </w:r>
      <w:r w:rsidR="00C67BDB">
        <w:t>г</w:t>
      </w:r>
      <w:r>
        <w:t>лав</w:t>
      </w:r>
      <w:r w:rsidR="00C67BDB">
        <w:t>у</w:t>
      </w:r>
      <w:r>
        <w:t xml:space="preserve"> администрации </w:t>
      </w:r>
      <w:r w:rsidR="00C67BDB">
        <w:t>Хасан</w:t>
      </w:r>
      <w:r>
        <w:t>ского городского поселения.</w:t>
      </w:r>
    </w:p>
    <w:p w:rsidR="00814EBB" w:rsidRDefault="00814EBB" w:rsidP="00040BD9"/>
    <w:sectPr w:rsidR="00814EBB" w:rsidSect="005F7D4A">
      <w:head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C1" w:rsidRDefault="00E16DC1" w:rsidP="00891CA7">
      <w:r>
        <w:separator/>
      </w:r>
    </w:p>
  </w:endnote>
  <w:endnote w:type="continuationSeparator" w:id="0">
    <w:p w:rsidR="00E16DC1" w:rsidRDefault="00E16DC1" w:rsidP="0089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C1" w:rsidRDefault="00E16DC1" w:rsidP="00891CA7">
      <w:r>
        <w:separator/>
      </w:r>
    </w:p>
  </w:footnote>
  <w:footnote w:type="continuationSeparator" w:id="0">
    <w:p w:rsidR="00E16DC1" w:rsidRDefault="00E16DC1" w:rsidP="00891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A7" w:rsidRDefault="00891C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7CE"/>
    <w:multiLevelType w:val="multilevel"/>
    <w:tmpl w:val="4022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62664E"/>
    <w:multiLevelType w:val="hybridMultilevel"/>
    <w:tmpl w:val="31947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B6292E"/>
    <w:multiLevelType w:val="multilevel"/>
    <w:tmpl w:val="1A906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520246"/>
    <w:multiLevelType w:val="hybridMultilevel"/>
    <w:tmpl w:val="F17E289E"/>
    <w:lvl w:ilvl="0" w:tplc="BB4871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A4A12C4"/>
    <w:multiLevelType w:val="hybridMultilevel"/>
    <w:tmpl w:val="85C8A9AE"/>
    <w:lvl w:ilvl="0" w:tplc="BB4871D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5" w15:restartNumberingAfterBreak="0">
    <w:nsid w:val="36940DD8"/>
    <w:multiLevelType w:val="multilevel"/>
    <w:tmpl w:val="97201B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F8D607E"/>
    <w:multiLevelType w:val="multilevel"/>
    <w:tmpl w:val="EC64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8DB3477"/>
    <w:multiLevelType w:val="multilevel"/>
    <w:tmpl w:val="EC64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E7"/>
    <w:rsid w:val="000230E4"/>
    <w:rsid w:val="00040BD9"/>
    <w:rsid w:val="00050E83"/>
    <w:rsid w:val="00053497"/>
    <w:rsid w:val="00071E73"/>
    <w:rsid w:val="000B3CD1"/>
    <w:rsid w:val="000D0D13"/>
    <w:rsid w:val="000D77C3"/>
    <w:rsid w:val="000E58BF"/>
    <w:rsid w:val="000E7AED"/>
    <w:rsid w:val="000F3CB2"/>
    <w:rsid w:val="00105D2B"/>
    <w:rsid w:val="001B5819"/>
    <w:rsid w:val="001C0CE1"/>
    <w:rsid w:val="001C29C0"/>
    <w:rsid w:val="00206AE7"/>
    <w:rsid w:val="00207799"/>
    <w:rsid w:val="00244A7F"/>
    <w:rsid w:val="00256A45"/>
    <w:rsid w:val="002819FC"/>
    <w:rsid w:val="002A5A7C"/>
    <w:rsid w:val="002B38D7"/>
    <w:rsid w:val="002F4488"/>
    <w:rsid w:val="002F5237"/>
    <w:rsid w:val="00342393"/>
    <w:rsid w:val="00357490"/>
    <w:rsid w:val="003C7190"/>
    <w:rsid w:val="003E37DA"/>
    <w:rsid w:val="00466E5B"/>
    <w:rsid w:val="0047521F"/>
    <w:rsid w:val="004A5554"/>
    <w:rsid w:val="00550F92"/>
    <w:rsid w:val="005A2558"/>
    <w:rsid w:val="005B007B"/>
    <w:rsid w:val="005B217B"/>
    <w:rsid w:val="005F7D4A"/>
    <w:rsid w:val="00604CBA"/>
    <w:rsid w:val="0063010E"/>
    <w:rsid w:val="00652ABE"/>
    <w:rsid w:val="00676129"/>
    <w:rsid w:val="006942BF"/>
    <w:rsid w:val="006A73CA"/>
    <w:rsid w:val="00712D31"/>
    <w:rsid w:val="00773DEF"/>
    <w:rsid w:val="007834DE"/>
    <w:rsid w:val="00814EBB"/>
    <w:rsid w:val="008714BA"/>
    <w:rsid w:val="00891CA7"/>
    <w:rsid w:val="008D51A9"/>
    <w:rsid w:val="008D5C66"/>
    <w:rsid w:val="0095285C"/>
    <w:rsid w:val="0099048C"/>
    <w:rsid w:val="00A04429"/>
    <w:rsid w:val="00A13CF1"/>
    <w:rsid w:val="00AA6340"/>
    <w:rsid w:val="00AE4098"/>
    <w:rsid w:val="00AE49FB"/>
    <w:rsid w:val="00B64702"/>
    <w:rsid w:val="00BA1390"/>
    <w:rsid w:val="00BD570F"/>
    <w:rsid w:val="00BD7904"/>
    <w:rsid w:val="00BE76E4"/>
    <w:rsid w:val="00BF5049"/>
    <w:rsid w:val="00C53D83"/>
    <w:rsid w:val="00C67BDB"/>
    <w:rsid w:val="00CA2EFF"/>
    <w:rsid w:val="00CA39BA"/>
    <w:rsid w:val="00CF423A"/>
    <w:rsid w:val="00D74863"/>
    <w:rsid w:val="00D77E38"/>
    <w:rsid w:val="00DE7C89"/>
    <w:rsid w:val="00E16DC1"/>
    <w:rsid w:val="00E63F8C"/>
    <w:rsid w:val="00E6535A"/>
    <w:rsid w:val="00E8375E"/>
    <w:rsid w:val="00EB13CD"/>
    <w:rsid w:val="00EB1B05"/>
    <w:rsid w:val="00EF4D15"/>
    <w:rsid w:val="00F47F76"/>
    <w:rsid w:val="00F543DD"/>
    <w:rsid w:val="00F86CE7"/>
    <w:rsid w:val="00FD1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9A43C-407E-4B07-BE7E-DF98208B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D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BD9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40BD9"/>
    <w:pPr>
      <w:keepNext/>
      <w:tabs>
        <w:tab w:val="left" w:pos="8222"/>
      </w:tabs>
      <w:ind w:right="84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BD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040B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40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40BD9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040BD9"/>
    <w:rPr>
      <w:rFonts w:ascii="Arial" w:eastAsia="Times New Roman" w:hAnsi="Arial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040BD9"/>
    <w:pPr>
      <w:ind w:left="708"/>
    </w:pPr>
  </w:style>
  <w:style w:type="paragraph" w:styleId="a6">
    <w:name w:val="header"/>
    <w:basedOn w:val="a"/>
    <w:link w:val="a7"/>
    <w:uiPriority w:val="99"/>
    <w:unhideWhenUsed/>
    <w:rsid w:val="00891C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1CA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1C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1CA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1C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CA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6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0A4E27D28545E0A8953B1CEF83AF6CCB9BB7205984782C44578BE41E5I3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F0A4E27D28545E0A894DBCD89464F9CDBAE77E0B9948DC9D1A23E3165ADF7FE4I5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F0A4E27D28545E0A8953B1CEF83AF6CCB6B8750B9A4782C44578BE41E5I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FE4B-8714-44B8-AD33-3755F752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2020-08-28T05:03:00Z</cp:lastPrinted>
  <dcterms:created xsi:type="dcterms:W3CDTF">2019-08-22T07:01:00Z</dcterms:created>
  <dcterms:modified xsi:type="dcterms:W3CDTF">2020-08-28T05:07:00Z</dcterms:modified>
</cp:coreProperties>
</file>